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54"/>
    <w:p>
      <w:pPr>
        <w:pStyle w:val="Heading1"/>
      </w:pPr>
      <w:r>
        <w:t xml:space="preserve">Homiletics Analysis: Psalms 54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54 is a short but structurally complete lament-to-praise psalm composed by David in the context of the Ziphites’ betrayal — when they informed Saul of David’s hiding place (1 Samuel 23:19; 26:1). The psalm moves in a single arc: petition grounded in God’s name and might (vv. 1–2), a complaint naming the threat (vv. 3–4), a confident assertion of divine vindication against enemies (vv. 5–7), and a vow of praise arising from deliverance already treated as certain (vv. 6–7). The psalm is not a cry from pure despair — it is a cry that already knows where to go, who will answer, and what the outcome will be. The theological center of the psalm is the phrase</w:t>
      </w:r>
      <w:r>
        <w:t xml:space="preserve"> </w:t>
      </w:r>
      <w:r>
        <w:t xml:space="preserve">“God is my helper”</w:t>
      </w:r>
      <w:r>
        <w:t xml:space="preserve"> </w:t>
      </w:r>
      <w:r>
        <w:t xml:space="preserve">(v. 4), which functions as the hinge: everything before it is petition, everything after it is confident expectation. David does not call on God in the abstract — he calls on God’s</w:t>
      </w:r>
      <w:r>
        <w:t xml:space="preserve"> </w:t>
      </w:r>
      <w:r>
        <w:rPr>
          <w:i/>
          <w:iCs/>
        </w:rPr>
        <w:t xml:space="preserve">name</w:t>
      </w:r>
      <w:r>
        <w:t xml:space="preserve"> </w:t>
      </w:r>
      <w:r>
        <w:t xml:space="preserve">(v. 1), anchoring the petition in the revealed character and covenant identity of the LORD. The enemies are characterized as</w:t>
      </w:r>
      <w:r>
        <w:t xml:space="preserve"> </w:t>
      </w:r>
      <w:r>
        <w:t xml:space="preserve">“strangers”</w:t>
      </w:r>
      <w:r>
        <w:t xml:space="preserve"> </w:t>
      </w:r>
      <w:r>
        <w:t xml:space="preserve">and</w:t>
      </w:r>
      <w:r>
        <w:t xml:space="preserve"> </w:t>
      </w:r>
      <w:r>
        <w:t xml:space="preserve">“ruthless men”</w:t>
      </w:r>
      <w:r>
        <w:t xml:space="preserve"> </w:t>
      </w:r>
      <w:r>
        <w:t xml:space="preserve">who do not set God before them (v. 3) — their threat is not merely physical but theological, rooted in their refusal of accountability to God.</w:t>
      </w:r>
    </w:p>
    <w:p>
      <w:pPr>
        <w:pStyle w:val="BodyText"/>
      </w:pPr>
      <w:r>
        <w:rPr>
          <w:b/>
          <w:bCs/>
        </w:rPr>
        <w:t xml:space="preserve">This Text — Intent:</w:t>
      </w:r>
    </w:p>
    <w:p>
      <w:pPr>
        <w:pStyle w:val="BodyText"/>
      </w:pPr>
      <w:r>
        <w:t xml:space="preserve">God’s intent through this psalm is to train His people to run — immediately, specifically, and with confidence — to His name as their first and sufficient refuge when betrayal and mortal threat converge. This is not a psalm designed to validate suffering. It is a psalm designed to demonstrate what godly refuge-taking looks like under extreme pressure: naming the threat honestly, grounding the appeal in God’s revealed character rather than personal merit, trusting divine intervention before it arrives, and already composing a thank offering in the middle of the danger. God is seeking to produce in the reader a reflex — a deep, practiced orientation toward Himself that operates under betrayal, not just in comfort.</w:t>
      </w:r>
    </w:p>
    <w:p>
      <w:r>
        <w:pict>
          <v:rect style="width:0;height:1.5pt" o:hralign="center" o:hrstd="t" o:hr="t"/>
        </w:pict>
      </w:r>
    </w:p>
    <w:p>
      <w:pPr>
        <w:pStyle w:val="FirstParagraph"/>
      </w:pPr>
      <w:r>
        <w:rPr>
          <w:b/>
          <w:bCs/>
        </w:rPr>
        <w:t xml:space="preserve">Subject Sentence:</w:t>
      </w:r>
      <w:r>
        <w:t xml:space="preserve"> </w:t>
      </w:r>
      <w:r>
        <w:t xml:space="preserve">David, betrayed and hunted, calls on God’s name and finds immediate, confident refuge.</w:t>
      </w:r>
    </w:p>
    <w:p>
      <w:r>
        <w:pict>
          <v:rect style="width:0;height:1.5pt" o:hralign="center" o:hrstd="t" o:hr="t"/>
        </w:pict>
      </w:r>
    </w:p>
    <w:p>
      <w:pPr>
        <w:pStyle w:val="FirstParagraph"/>
      </w:pPr>
      <w:r>
        <w:rPr>
          <w:b/>
          <w:bCs/>
        </w:rPr>
        <w:t xml:space="preserve">Primary Claim:</w:t>
      </w:r>
      <w:r>
        <w:t xml:space="preserve"> </w:t>
      </w:r>
      <w:r>
        <w:t xml:space="preserve">God is training His people to take refuge in His name as their first, sufficient, and confident recourse when betrayal and danger close in — not after deliverance but</w:t>
      </w:r>
      <w:r>
        <w:t xml:space="preserve"> </w:t>
      </w:r>
      <w:r>
        <w:rPr>
          <w:i/>
          <w:iCs/>
        </w:rPr>
        <w:t xml:space="preserve">during</w:t>
      </w:r>
      <w:r>
        <w:t xml:space="preserve"> </w:t>
      </w:r>
      <w:r>
        <w:t xml:space="preserve">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superscription and historical particularity</w:t>
      </w:r>
      <w:r>
        <w:t xml:space="preserve">: Some interpreters treat the psalm’s superscription (linking it to the Ziphite betrayal) as a secondary editorial addition with no interpretive authority. Critical scholarship often brackets it entirely. The Reformed reading — following the grammatical-historical method and the canonical weight of the Psalter’s headings — treats the superscription as preserving genuine historical memory that illuminates the psalm’s occasion without flattening its universal application. The historical occasion explains the intensity without limiting the psalm’s availability to any believer under analogous pressure. The superscription neither over-determines nor undermines the text; it grounds it.</w:t>
      </w:r>
    </w:p>
    <w:p>
      <w:pPr>
        <w:pStyle w:val="BodyText"/>
      </w:pPr>
      <w:r>
        <w:rPr>
          <w:b/>
          <w:bCs/>
        </w:rPr>
        <w:t xml:space="preserve">“God is my helper”</w:t>
      </w:r>
      <w:r>
        <w:rPr>
          <w:b/>
          <w:bCs/>
        </w:rPr>
        <w:t xml:space="preserve"> </w:t>
      </w:r>
      <w:r>
        <w:rPr>
          <w:b/>
          <w:bCs/>
        </w:rPr>
        <w:t xml:space="preserve">(v. 4) — indicative or anticipatory?</w:t>
      </w:r>
      <w:r>
        <w:t xml:space="preserve">: Some readings treat verse 4 as a leap of faith — a declaration made in advance of any resolution, essentially a willed affirmation. Others treat it as a report of past experience being invoked. The Reformed reading holds both dimensions together: this is a declaration of covenant certainty, rooted in the character of the God whose name has already been called upon in verses 1–2. It is neither wishful thinking nor mere memory. It is the working of faith — which is itself the evidence of things not seen. The psalm’s movement from petition to confidence is not psychological optimism; it is theological realism about who God is.</w:t>
      </w:r>
    </w:p>
    <w:p>
      <w:pPr>
        <w:pStyle w:val="BodyText"/>
      </w:pPr>
      <w:r>
        <w:rPr>
          <w:b/>
          <w:bCs/>
        </w:rPr>
        <w:t xml:space="preserve">The imprecatory element (v. 5)</w:t>
      </w:r>
      <w:r>
        <w:t xml:space="preserve">:</w:t>
      </w:r>
      <w:r>
        <w:t xml:space="preserve"> </w:t>
      </w:r>
      <w:r>
        <w:t xml:space="preserve">“He will return the evil to my enemies; in your faithfulness put an end to them.”</w:t>
      </w:r>
      <w:r>
        <w:t xml:space="preserve"> </w:t>
      </w:r>
      <w:r>
        <w:t xml:space="preserve">Wesleyan/Arminian readings and broadly evangelical pastoral approaches often soften this verse, treating it as a human failing in need of correction or a pre-Christian emotional release that Jesus corrects in the Sermon on the Mount. The Reformed reading acknowledges the genuine tension but refuses to psychologize or moralize the imprecation away. The appeal is to God’s</w:t>
      </w:r>
      <w:r>
        <w:t xml:space="preserve"> </w:t>
      </w:r>
      <w:r>
        <w:rPr>
          <w:i/>
          <w:iCs/>
        </w:rPr>
        <w:t xml:space="preserve">faithfulness</w:t>
      </w:r>
      <w:r>
        <w:t xml:space="preserve"> </w:t>
      </w:r>
      <w:r>
        <w:t xml:space="preserve">— it is a covenant-based appeal, not a private revenge fantasy. The psalmist is not asking God to do what God has no right to do; he is asking God to be who God is: the righteous judge who vindicates the innocent and punishes the wicked. The imprecatory psalms are a legitimate form of prayer that entrusts justice to God rather than executing it personally — which is precisely Paul’s point in Romans 12:19. The corrective to</w:t>
      </w:r>
      <w:r>
        <w:t xml:space="preserve"> </w:t>
      </w:r>
      <w:r>
        <w:t xml:space="preserve">“I will personally destroy my enemies”</w:t>
      </w:r>
      <w:r>
        <w:t xml:space="preserve"> </w:t>
      </w:r>
      <w:r>
        <w:t xml:space="preserve">is not</w:t>
      </w:r>
      <w:r>
        <w:t xml:space="preserve"> </w:t>
      </w:r>
      <w:r>
        <w:t xml:space="preserve">“I will pretend enemies do not deserve judgment”</w:t>
      </w:r>
      <w:r>
        <w:t xml:space="preserve"> </w:t>
      </w:r>
      <w:r>
        <w:t xml:space="preserve">but</w:t>
      </w:r>
      <w:r>
        <w:t xml:space="preserve"> </w:t>
      </w:r>
      <w:r>
        <w:t xml:space="preserve">“I will hand the enemies and their judgment over to God.”</w:t>
      </w:r>
    </w:p>
    <w:p>
      <w:pPr>
        <w:pStyle w:val="BodyText"/>
      </w:pPr>
      <w:r>
        <w:rPr>
          <w:b/>
          <w:bCs/>
        </w:rPr>
        <w:t xml:space="preserve">Praise as vow vs. praise as performance (vv. 6–7)</w:t>
      </w:r>
      <w:r>
        <w:t xml:space="preserve">: Some Charismatic/Pentecostal readings emphasize verse 6 as an act of</w:t>
      </w:r>
      <w:r>
        <w:t xml:space="preserve"> </w:t>
      </w:r>
      <w:r>
        <w:t xml:space="preserve">“praise warfare”</w:t>
      </w:r>
      <w:r>
        <w:t xml:space="preserve"> </w:t>
      </w:r>
      <w:r>
        <w:t xml:space="preserve">— the praise itself triggering divine intervention. The text does not support this directional logic. The praise in verse 6 is a</w:t>
      </w:r>
      <w:r>
        <w:t xml:space="preserve"> </w:t>
      </w:r>
      <w:r>
        <w:rPr>
          <w:i/>
          <w:iCs/>
        </w:rPr>
        <w:t xml:space="preserve">vow</w:t>
      </w:r>
      <w:r>
        <w:t xml:space="preserve"> </w:t>
      </w:r>
      <w:r>
        <w:t xml:space="preserve">— a promised response to anticipated deliverance, not a mechanism for producing it. The psalm is careful: the willingness to offer praise flows from the confidence that God</w:t>
      </w:r>
      <w:r>
        <w:t xml:space="preserve"> </w:t>
      </w:r>
      <w:r>
        <w:rPr>
          <w:i/>
          <w:iCs/>
        </w:rPr>
        <w:t xml:space="preserve">has upheld</w:t>
      </w:r>
      <w:r>
        <w:t xml:space="preserve"> </w:t>
      </w:r>
      <w:r>
        <w:t xml:space="preserve">and</w:t>
      </w:r>
      <w:r>
        <w:t xml:space="preserve"> </w:t>
      </w:r>
      <w:r>
        <w:rPr>
          <w:i/>
          <w:iCs/>
        </w:rPr>
        <w:t xml:space="preserve">looked in triumph</w:t>
      </w:r>
      <w:r>
        <w:t xml:space="preserve"> </w:t>
      </w:r>
      <w:r>
        <w:t xml:space="preserve">(past/prophetic perfect), not from a theory that praise-first unlocks divine power. To preach verse 6 as praise-warfare is to invert the psalm’s own logic and introduce a transactional theology the text does not endorse.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Samuel 23:19–26</w:t>
      </w:r>
      <w:r>
        <w:t xml:space="preserve"> </w:t>
      </w:r>
      <w:r>
        <w:t xml:space="preserve">— The historical occasion of the psalm; the Ziphites’ betrayal to Saul shows the specific form of mortal danger David is fleeing, grounding the psalm’s intensity in a real and recurring pattern of being abandoned by those nearest him.</w:t>
      </w:r>
    </w:p>
    <w:p>
      <w:pPr>
        <w:numPr>
          <w:ilvl w:val="0"/>
          <w:numId w:val="1001"/>
        </w:numPr>
      </w:pPr>
      <w:r>
        <w:rPr>
          <w:b/>
          <w:bCs/>
        </w:rPr>
        <w:t xml:space="preserve">Proverbs 18:10</w:t>
      </w:r>
      <w:r>
        <w:t xml:space="preserve"> </w:t>
      </w:r>
      <w:r>
        <w:t xml:space="preserve">—</w:t>
      </w:r>
      <w:r>
        <w:t xml:space="preserve"> </w:t>
      </w:r>
      <w:r>
        <w:t xml:space="preserve">“The name of the LORD is a strong tower; the righteous man runs into it and is safe.”</w:t>
      </w:r>
      <w:r>
        <w:t xml:space="preserve"> </w:t>
      </w:r>
      <w:r>
        <w:t xml:space="preserve">Directly illuminates the logic of Psalm 54:1 — calling on God’s</w:t>
      </w:r>
      <w:r>
        <w:t xml:space="preserve"> </w:t>
      </w:r>
      <w:r>
        <w:rPr>
          <w:i/>
          <w:iCs/>
        </w:rPr>
        <w:t xml:space="preserve">name</w:t>
      </w:r>
      <w:r>
        <w:t xml:space="preserve"> </w:t>
      </w:r>
      <w:r>
        <w:t xml:space="preserve">is not a formality but a flight into proven refuge.</w:t>
      </w:r>
    </w:p>
    <w:p>
      <w:pPr>
        <w:numPr>
          <w:ilvl w:val="0"/>
          <w:numId w:val="1001"/>
        </w:numPr>
      </w:pPr>
      <w:r>
        <w:rPr>
          <w:b/>
          <w:bCs/>
        </w:rPr>
        <w:t xml:space="preserve">Romans 12:19</w:t>
      </w:r>
      <w:r>
        <w:t xml:space="preserve"> </w:t>
      </w:r>
      <w:r>
        <w:t xml:space="preserve">—</w:t>
      </w:r>
      <w:r>
        <w:t xml:space="preserve"> </w:t>
      </w:r>
      <w:r>
        <w:t xml:space="preserve">“Vengeance is mine, I will repay, says the Lord.”</w:t>
      </w:r>
      <w:r>
        <w:t xml:space="preserve"> </w:t>
      </w:r>
      <w:r>
        <w:t xml:space="preserve">The New Testament resolution of the imprecatory logic in Psalm 54:5 — entrusting judgment to God is the covenant-faithful alternative to both personal revenge and naive passivism.</w:t>
      </w:r>
    </w:p>
    <w:p>
      <w:pPr>
        <w:numPr>
          <w:ilvl w:val="0"/>
          <w:numId w:val="1001"/>
        </w:numPr>
      </w:pPr>
      <w:r>
        <w:rPr>
          <w:b/>
          <w:bCs/>
        </w:rPr>
        <w:t xml:space="preserve">Hebrews 13:6</w:t>
      </w:r>
      <w:r>
        <w:t xml:space="preserve"> </w:t>
      </w:r>
      <w:r>
        <w:t xml:space="preserve">—</w:t>
      </w:r>
      <w:r>
        <w:t xml:space="preserve"> </w:t>
      </w:r>
      <w:r>
        <w:t xml:space="preserve">“The Lord is my helper; I will not fear; what can man do to me?”</w:t>
      </w:r>
      <w:r>
        <w:t xml:space="preserve"> </w:t>
      </w:r>
      <w:r>
        <w:t xml:space="preserve">A direct echo of Psalm 54:4, applied by the New Testament author to the believer’s confidence under persecution and material loss — showing the psalm’s claim functioning in the new covenant community.</w:t>
      </w:r>
    </w:p>
    <w:p>
      <w:pPr>
        <w:numPr>
          <w:ilvl w:val="0"/>
          <w:numId w:val="1001"/>
        </w:numPr>
      </w:pPr>
      <w:r>
        <w:rPr>
          <w:b/>
          <w:bCs/>
        </w:rPr>
        <w:t xml:space="preserve">John 17:11–12</w:t>
      </w:r>
      <w:r>
        <w:t xml:space="preserve"> </w:t>
      </w:r>
      <w:r>
        <w:t xml:space="preserve">— Christ praying that the Father would</w:t>
      </w:r>
      <w:r>
        <w:t xml:space="preserve"> </w:t>
      </w:r>
      <w:r>
        <w:t xml:space="preserve">“keep”</w:t>
      </w:r>
      <w:r>
        <w:t xml:space="preserve"> </w:t>
      </w:r>
      <w:r>
        <w:t xml:space="preserve">His disciples</w:t>
      </w:r>
      <w:r>
        <w:t xml:space="preserve"> </w:t>
      </w:r>
      <w:r>
        <w:t xml:space="preserve">“in your name”</w:t>
      </w:r>
      <w:r>
        <w:t xml:space="preserve"> </w:t>
      </w:r>
      <w:r>
        <w:t xml:space="preserve">connects the Psalter’s refuge-in-the-name theology to the intercessory work of Christ, who is Himself the final and complete David — betrayed, hunted, and yet sustained through to vindication.</w:t>
      </w:r>
    </w:p>
    <w:p>
      <w:r>
        <w:pict>
          <v:rect style="width:0;height:1.5pt" o:hralign="center" o:hrstd="t" o:hr="t"/>
        </w:pict>
      </w:r>
    </w:p>
    <w:p>
      <w:pPr>
        <w:pStyle w:val="FirstParagraph"/>
      </w:pPr>
      <w:r>
        <w:rPr>
          <w:b/>
          <w:bCs/>
        </w:rPr>
        <w:t xml:space="preserve">Aim:</w:t>
      </w:r>
      <w:r>
        <w:t xml:space="preserve"> </w:t>
      </w:r>
      <w:r>
        <w:t xml:space="preserve">To demonstrate from Psalm 54 that biblical refuge-taking is not passive resignation but an active, name-grounded, covenant-confident cry that already moves toward praise before deliverance arrives — and to train the reader to practice exactly this pattern.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“Save me, O God, by your name; vindicate me by your might.”</w:t>
            </w:r>
          </w:p>
        </w:tc>
        <w:tc>
          <w:tcPr/>
          <w:p>
            <w:pPr>
              <w:pStyle w:val="Compact"/>
            </w:pPr>
            <w:r>
              <w:t xml:space="preserve">Petition grounded in divine name and power, not personal merit.</w:t>
            </w:r>
            <w:r>
              <w:t xml:space="preserve"> </w:t>
            </w:r>
            <w:r>
              <w:t xml:space="preserve">“Name”</w:t>
            </w:r>
            <w:r>
              <w:t xml:space="preserve"> </w:t>
            </w:r>
            <w:r>
              <w:t xml:space="preserve">= God’s revealed character and covenant identity.</w:t>
            </w:r>
          </w:p>
        </w:tc>
      </w:tr>
      <w:tr>
        <w:tc>
          <w:tcPr/>
          <w:p>
            <w:pPr>
              <w:pStyle w:val="Compact"/>
            </w:pPr>
            <w:r>
              <w:t xml:space="preserve">2</w:t>
            </w:r>
          </w:p>
        </w:tc>
        <w:tc>
          <w:tcPr/>
          <w:p>
            <w:pPr>
              <w:pStyle w:val="Compact"/>
            </w:pPr>
            <w:r>
              <w:t xml:space="preserve">“Hear my prayer, O God; give ear to the words of my mouth.”</w:t>
            </w:r>
          </w:p>
        </w:tc>
        <w:tc>
          <w:tcPr/>
          <w:p>
            <w:pPr>
              <w:pStyle w:val="Compact"/>
            </w:pPr>
            <w:r>
              <w:t xml:space="preserve">Parallel petition — the cry is both heard and spoken; voice and words both offered.</w:t>
            </w:r>
          </w:p>
        </w:tc>
      </w:tr>
      <w:tr>
        <w:tc>
          <w:tcPr/>
          <w:p>
            <w:pPr>
              <w:pStyle w:val="Compact"/>
            </w:pPr>
            <w:r>
              <w:t xml:space="preserve">3</w:t>
            </w:r>
          </w:p>
        </w:tc>
        <w:tc>
          <w:tcPr/>
          <w:p>
            <w:pPr>
              <w:pStyle w:val="Compact"/>
            </w:pPr>
            <w:r>
              <w:t xml:space="preserve">“For strangers have risen against me; ruthless men seek my life; they do not set God before themselves.”</w:t>
            </w:r>
          </w:p>
        </w:tc>
        <w:tc>
          <w:tcPr/>
          <w:p>
            <w:pPr>
              <w:pStyle w:val="Compact"/>
            </w:pPr>
            <w:r>
              <w:t xml:space="preserve">The complaint: enemies are named, their threat specified, and their theological defect identified — they have no fear of God.</w:t>
            </w:r>
          </w:p>
        </w:tc>
      </w:tr>
      <w:tr>
        <w:tc>
          <w:tcPr/>
          <w:p>
            <w:pPr>
              <w:pStyle w:val="Compact"/>
            </w:pPr>
            <w:r>
              <w:t xml:space="preserve">4</w:t>
            </w:r>
          </w:p>
        </w:tc>
        <w:tc>
          <w:tcPr/>
          <w:p>
            <w:pPr>
              <w:pStyle w:val="Compact"/>
            </w:pPr>
            <w:r>
              <w:t xml:space="preserve">“Behold, God is my helper; the Lord is the upholder of my life.”</w:t>
            </w:r>
          </w:p>
        </w:tc>
        <w:tc>
          <w:tcPr/>
          <w:p>
            <w:pPr>
              <w:pStyle w:val="Compact"/>
            </w:pPr>
            <w:r>
              <w:t xml:space="preserve">The hinge of the psalm. Petition gives way to declaration.</w:t>
            </w:r>
            <w:r>
              <w:t xml:space="preserve"> </w:t>
            </w:r>
            <w:r>
              <w:t xml:space="preserve">“Helper”</w:t>
            </w:r>
            <w:r>
              <w:t xml:space="preserve"> </w:t>
            </w:r>
            <w:r>
              <w:t xml:space="preserve">(ezer) — the one who comes alongside in decisive strength.</w:t>
            </w:r>
          </w:p>
        </w:tc>
      </w:tr>
      <w:tr>
        <w:tc>
          <w:tcPr/>
          <w:p>
            <w:pPr>
              <w:pStyle w:val="Compact"/>
            </w:pPr>
            <w:r>
              <w:t xml:space="preserve">5</w:t>
            </w:r>
          </w:p>
        </w:tc>
        <w:tc>
          <w:tcPr/>
          <w:p>
            <w:pPr>
              <w:pStyle w:val="Compact"/>
            </w:pPr>
            <w:r>
              <w:t xml:space="preserve">“He will return evil to my enemies; in your faithfulness put an end to them.”</w:t>
            </w:r>
          </w:p>
        </w:tc>
        <w:tc>
          <w:tcPr/>
          <w:p>
            <w:pPr>
              <w:pStyle w:val="Compact"/>
            </w:pPr>
            <w:r>
              <w:t xml:space="preserve">The imprecatory turn — justice appealed to on the basis of God’s covenant faithfulness (emet), not personal vengeance.</w:t>
            </w:r>
          </w:p>
        </w:tc>
      </w:tr>
      <w:tr>
        <w:tc>
          <w:tcPr/>
          <w:p>
            <w:pPr>
              <w:pStyle w:val="Compact"/>
            </w:pPr>
            <w:r>
              <w:t xml:space="preserve">6</w:t>
            </w:r>
          </w:p>
        </w:tc>
        <w:tc>
          <w:tcPr/>
          <w:p>
            <w:pPr>
              <w:pStyle w:val="Compact"/>
            </w:pPr>
            <w:r>
              <w:t xml:space="preserve">“With a freewill offering I will sacrifice to you; I will give thanks to your name, O LORD, for it is good.”</w:t>
            </w:r>
          </w:p>
        </w:tc>
        <w:tc>
          <w:tcPr/>
          <w:p>
            <w:pPr>
              <w:pStyle w:val="Compact"/>
            </w:pPr>
            <w:r>
              <w:t xml:space="preserve">The vow of praise — offered before deliverance arrives. Freewill offering signals grateful response, not obligatory payment.</w:t>
            </w:r>
          </w:p>
        </w:tc>
      </w:tr>
      <w:tr>
        <w:tc>
          <w:tcPr/>
          <w:p>
            <w:pPr>
              <w:pStyle w:val="Compact"/>
            </w:pPr>
            <w:r>
              <w:t xml:space="preserve">7</w:t>
            </w:r>
          </w:p>
        </w:tc>
        <w:tc>
          <w:tcPr/>
          <w:p>
            <w:pPr>
              <w:pStyle w:val="Compact"/>
            </w:pPr>
            <w:r>
              <w:t xml:space="preserve">“For he has delivered me from every trouble, and my eye has looked in triumph on my enemies.”</w:t>
            </w:r>
          </w:p>
        </w:tc>
        <w:tc>
          <w:tcPr/>
          <w:p>
            <w:pPr>
              <w:pStyle w:val="Compact"/>
            </w:pPr>
            <w:r>
              <w:t xml:space="preserve">The prophetic perfect — deliverance spoken as already accomplished; the psalm closes in confidence, not anxiety.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Cry: Petition grounded in God’s name and might</w:t>
            </w:r>
          </w:p>
        </w:tc>
      </w:tr>
      <w:tr>
        <w:tc>
          <w:tcPr/>
          <w:p>
            <w:pPr>
              <w:pStyle w:val="Compact"/>
            </w:pPr>
            <w:r>
              <w:t xml:space="preserve">2</w:t>
            </w:r>
          </w:p>
        </w:tc>
        <w:tc>
          <w:tcPr/>
          <w:p>
            <w:pPr>
              <w:pStyle w:val="Compact"/>
            </w:pPr>
            <w:r>
              <w:t xml:space="preserve">3</w:t>
            </w:r>
          </w:p>
        </w:tc>
        <w:tc>
          <w:tcPr/>
          <w:p>
            <w:pPr>
              <w:pStyle w:val="Compact"/>
            </w:pPr>
            <w:r>
              <w:t xml:space="preserve">The Complaint: Enemies named and theologically diagnosed</w:t>
            </w:r>
          </w:p>
        </w:tc>
      </w:tr>
      <w:tr>
        <w:tc>
          <w:tcPr/>
          <w:p>
            <w:pPr>
              <w:pStyle w:val="Compact"/>
            </w:pPr>
            <w:r>
              <w:t xml:space="preserve">3</w:t>
            </w:r>
          </w:p>
        </w:tc>
        <w:tc>
          <w:tcPr/>
          <w:p>
            <w:pPr>
              <w:pStyle w:val="Compact"/>
            </w:pPr>
            <w:r>
              <w:t xml:space="preserve">4–5</w:t>
            </w:r>
          </w:p>
        </w:tc>
        <w:tc>
          <w:tcPr/>
          <w:p>
            <w:pPr>
              <w:pStyle w:val="Compact"/>
            </w:pPr>
            <w:r>
              <w:t xml:space="preserve">The Hinge: Declaration of divine help and covenant justice</w:t>
            </w:r>
          </w:p>
        </w:tc>
      </w:tr>
      <w:tr>
        <w:tc>
          <w:tcPr/>
          <w:p>
            <w:pPr>
              <w:pStyle w:val="Compact"/>
            </w:pPr>
            <w:r>
              <w:t xml:space="preserve">4</w:t>
            </w:r>
          </w:p>
        </w:tc>
        <w:tc>
          <w:tcPr/>
          <w:p>
            <w:pPr>
              <w:pStyle w:val="Compact"/>
            </w:pPr>
            <w:r>
              <w:t xml:space="preserve">6–7</w:t>
            </w:r>
          </w:p>
        </w:tc>
        <w:tc>
          <w:tcPr/>
          <w:p>
            <w:pPr>
              <w:pStyle w:val="Compact"/>
            </w:pPr>
            <w:r>
              <w:t xml:space="preserve">The Vow: Praise offered in advance of arrival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 betrayed and hunted, calls on God’s name and finds immediate, confident refuge.</w:t>
      </w:r>
    </w:p>
    <w:p>
      <w:pPr>
        <w:pStyle w:val="BodyText"/>
      </w:pPr>
      <w:r>
        <w:rPr>
          <w:b/>
          <w:bCs/>
        </w:rPr>
        <w:t xml:space="preserve">Primary Claim:</w:t>
      </w:r>
      <w:r>
        <w:t xml:space="preserve"> </w:t>
      </w:r>
      <w:r>
        <w:t xml:space="preserve">God is training His people to take refuge in His name as their first, sufficient, and confident recourse when betrayal and danger close in — not after deliverance but</w:t>
      </w:r>
      <w:r>
        <w:t xml:space="preserve"> </w:t>
      </w:r>
      <w:r>
        <w:rPr>
          <w:i/>
          <w:iCs/>
        </w:rPr>
        <w:t xml:space="preserve">during</w:t>
      </w:r>
      <w:r>
        <w:t xml:space="preserve"> </w:t>
      </w:r>
      <w:r>
        <w:t xml:space="preserve">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betrayal arrives, your first move reveals your actual theology.</w:t>
      </w:r>
      <w:r>
        <w:t xml:space="preserve"> </w:t>
      </w:r>
      <w:r>
        <w:rPr>
          <w:i/>
          <w:iCs/>
        </w:rPr>
        <w:t xml:space="preserve">(Mind/Belief)</w:t>
      </w:r>
      <w:r>
        <w:t xml:space="preserve"> </w:t>
      </w:r>
      <w:r>
        <w:t xml:space="preserve">David’s first move under the Ziphites’ betrayal was not to retaliate, relocate, or ruminate — it was to call on God’s</w:t>
      </w:r>
      <w:r>
        <w:t xml:space="preserve"> </w:t>
      </w:r>
      <w:r>
        <w:rPr>
          <w:i/>
          <w:iCs/>
        </w:rPr>
        <w:t xml:space="preserve">name</w:t>
      </w:r>
      <w:r>
        <w:t xml:space="preserve">. The name is not a magical incantation; it is the shorthand for everything God has revealed Himself to be in covenant history. Where you go first when crisis hits is the truest diagnostic of what you actually believe about God. If your first move is to manage, control, or exit — you believe in yourself. If your first move is to call on the name, you believe in Him. Psalm 54 is an invitation to examine your reflex and bring it into conformity with David’s.</w:t>
      </w:r>
    </w:p>
    <w:p>
      <w:pPr>
        <w:pStyle w:val="BodyText"/>
      </w:pPr>
      <w:r>
        <w:rPr>
          <w:b/>
          <w:bCs/>
        </w:rPr>
        <w:t xml:space="preserve">2. You are permitted to name the threat honestly before God without dressing it up.</w:t>
      </w:r>
      <w:r>
        <w:t xml:space="preserve"> </w:t>
      </w:r>
      <w:r>
        <w:rPr>
          <w:i/>
          <w:iCs/>
        </w:rPr>
        <w:t xml:space="preserve">(Affections/Worship)</w:t>
      </w:r>
      <w:r>
        <w:t xml:space="preserve"> </w:t>
      </w:r>
      <w:r>
        <w:t xml:space="preserve">Verse 3 does not soften the danger:</w:t>
      </w:r>
      <w:r>
        <w:t xml:space="preserve"> </w:t>
      </w:r>
      <w:r>
        <w:t xml:space="preserve">“ruthless men seek my life.”</w:t>
      </w:r>
      <w:r>
        <w:t xml:space="preserve"> </w:t>
      </w:r>
      <w:r>
        <w:t xml:space="preserve">David does not arrive before God with sanitized, composed, theologically tidy speech. He names exactly what is happening and who is doing it. The New Testament counterpart is</w:t>
      </w:r>
      <w:r>
        <w:t xml:space="preserve"> </w:t>
      </w:r>
      <w:r>
        <w:t xml:space="preserve">“casting all your anxieties on him, because he cares for you”</w:t>
      </w:r>
      <w:r>
        <w:t xml:space="preserve"> </w:t>
      </w:r>
      <w:r>
        <w:t xml:space="preserve">(1 Peter 5:7) — casting requires letting go of what you are holding, which requires first acknowledging you are holding it. The pastoral failure in many believers’ prayer lives is not lack of faith but lack of honesty. God is not surprised by your situation. He can be told about it plainly.</w:t>
      </w:r>
    </w:p>
    <w:p>
      <w:pPr>
        <w:pStyle w:val="BodyText"/>
      </w:pPr>
      <w:r>
        <w:rPr>
          <w:b/>
          <w:bCs/>
        </w:rPr>
        <w:t xml:space="preserve">3. Declare</w:t>
      </w:r>
      <w:r>
        <w:rPr>
          <w:b/>
          <w:bCs/>
        </w:rPr>
        <w:t xml:space="preserve"> </w:t>
      </w:r>
      <w:r>
        <w:rPr>
          <w:b/>
          <w:bCs/>
        </w:rPr>
        <w:t xml:space="preserve">“God is my helper”</w:t>
      </w:r>
      <w:r>
        <w:rPr>
          <w:b/>
          <w:bCs/>
        </w:rPr>
        <w:t xml:space="preserve"> </w:t>
      </w:r>
      <w:r>
        <w:rPr>
          <w:b/>
          <w:bCs/>
        </w:rPr>
        <w:t xml:space="preserve">before you feel it.</w:t>
      </w:r>
      <w:r>
        <w:t xml:space="preserve"> </w:t>
      </w:r>
      <w:r>
        <w:rPr>
          <w:i/>
          <w:iCs/>
        </w:rPr>
        <w:t xml:space="preserve">(Affections/Worship)</w:t>
      </w:r>
      <w:r>
        <w:t xml:space="preserve"> </w:t>
      </w:r>
      <w:r>
        <w:t xml:space="preserve">Verse 4 is not a report on David’s emotional state — it is a declaration of theological reality made in the middle of mortal danger.</w:t>
      </w:r>
      <w:r>
        <w:t xml:space="preserve"> </w:t>
      </w:r>
      <w:r>
        <w:t xml:space="preserve">“Behold, God is my helper”</w:t>
      </w:r>
      <w:r>
        <w:t xml:space="preserve"> </w:t>
      </w:r>
      <w:r>
        <w:t xml:space="preserve">is not the fruit of resolved anxiety; it is the instrument that begins to resolve it. The believer is called to speak truth about God to his own soul before his soul agrees — which is precisely the pattern of Psalms 42–43 (</w:t>
      </w:r>
      <w:r>
        <w:t xml:space="preserve">“Why are you cast down, O my soul? Hope in God”</w:t>
      </w:r>
      <w:r>
        <w:t xml:space="preserve">). The declaration of verse 4 is not pretending the danger is gone; it is refusing to let the danger be the last word about reality. Practice saying it when you least feel it.</w:t>
      </w:r>
    </w:p>
    <w:p>
      <w:pPr>
        <w:pStyle w:val="BodyText"/>
      </w:pPr>
      <w:r>
        <w:rPr>
          <w:b/>
          <w:bCs/>
        </w:rPr>
        <w:t xml:space="preserve">4. Stop trying to resolve everything before you praise.</w:t>
      </w:r>
      <w:r>
        <w:t xml:space="preserve"> </w:t>
      </w:r>
      <w:r>
        <w:rPr>
          <w:i/>
          <w:iCs/>
        </w:rPr>
        <w:t xml:space="preserve">(Will/Behavior)</w:t>
      </w:r>
      <w:r>
        <w:t xml:space="preserve"> </w:t>
      </w:r>
      <w:r>
        <w:t xml:space="preserve">Verse 6 is a vow of praise offered before verse 7’s deliverance has arrived. David does not say</w:t>
      </w:r>
      <w:r>
        <w:t xml:space="preserve"> </w:t>
      </w:r>
      <w:r>
        <w:t xml:space="preserve">“when this is over, I will bring my thank offering.”</w:t>
      </w:r>
      <w:r>
        <w:t xml:space="preserve"> </w:t>
      </w:r>
      <w:r>
        <w:t xml:space="preserve">He says</w:t>
      </w:r>
      <w:r>
        <w:t xml:space="preserve"> </w:t>
      </w:r>
      <w:r>
        <w:t xml:space="preserve">“I</w:t>
      </w:r>
      <w:r>
        <w:t xml:space="preserve"> </w:t>
      </w:r>
      <w:r>
        <w:rPr>
          <w:i/>
          <w:iCs/>
        </w:rPr>
        <w:t xml:space="preserve">will</w:t>
      </w:r>
      <w:r>
        <w:t xml:space="preserve"> </w:t>
      </w:r>
      <w:r>
        <w:t xml:space="preserve">sacrifice to you”</w:t>
      </w:r>
      <w:r>
        <w:t xml:space="preserve"> </w:t>
      </w:r>
      <w:r>
        <w:t xml:space="preserve">— in the middle of the crisis, the vow is already forming. The practical implication is concrete: if you are waiting to praise God until the marriage is healed, the diagnosis is reversed, the prodigal is home, or the financial pressure is relieved, you have inverted the psalm’s logic. Praise is not the reward for answered prayer; it is the form faith takes while waiting for it.</w:t>
      </w:r>
    </w:p>
    <w:p>
      <w:pPr>
        <w:pStyle w:val="BodyText"/>
      </w:pPr>
      <w:r>
        <w:rPr>
          <w:b/>
          <w:bCs/>
        </w:rPr>
        <w:t xml:space="preserve">5. Entrust justice to God — specifically, by name, in prayer — rather than carrying it yourself.</w:t>
      </w:r>
      <w:r>
        <w:t xml:space="preserve"> </w:t>
      </w:r>
      <w:r>
        <w:rPr>
          <w:i/>
          <w:iCs/>
        </w:rPr>
        <w:t xml:space="preserve">(Will/Behavior)</w:t>
      </w:r>
      <w:r>
        <w:t xml:space="preserve"> </w:t>
      </w:r>
      <w:r>
        <w:t xml:space="preserve">Verse 5’s imprecatory appeal is not a prayer for personal revenge; it is a deliberate act of judicial entrustment —</w:t>
      </w:r>
      <w:r>
        <w:t xml:space="preserve"> </w:t>
      </w:r>
      <w:r>
        <w:t xml:space="preserve">“in your</w:t>
      </w:r>
      <w:r>
        <w:t xml:space="preserve"> </w:t>
      </w:r>
      <w:r>
        <w:rPr>
          <w:i/>
          <w:iCs/>
        </w:rPr>
        <w:t xml:space="preserve">faithfulness</w:t>
      </w:r>
      <w:r>
        <w:t xml:space="preserve"> </w:t>
      </w:r>
      <w:r>
        <w:t xml:space="preserve">put an end to them.”</w:t>
      </w:r>
      <w:r>
        <w:t xml:space="preserve"> </w:t>
      </w:r>
      <w:r>
        <w:t xml:space="preserve">The one who prays this is not fantasizing about what he will do to the Ziphites; he is explicitly handing the Ziphites over to God. This is the hardest application in the psalm and the most practically necessary. Name the specific person who has betrayed you. Bring them — by name, in prayer — before God’s covenant justice. Say:</w:t>
      </w:r>
      <w:r>
        <w:t xml:space="preserve"> </w:t>
      </w:r>
      <w:r>
        <w:t xml:space="preserve">“I am handing this person and what they have done to You. You are the righteous judge. I am not.”</w:t>
      </w:r>
      <w:r>
        <w:t xml:space="preserve"> </w:t>
      </w:r>
      <w:r>
        <w:t xml:space="preserve">Then stop carrying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54 teaches that God is not merely available to the desperate — He is actively present</w:t>
      </w:r>
      <w:r>
        <w:t xml:space="preserve"> </w:t>
      </w:r>
      <w:r>
        <w:rPr>
          <w:i/>
          <w:iCs/>
        </w:rPr>
        <w:t xml:space="preserve">as helper</w:t>
      </w:r>
      <w:r>
        <w:t xml:space="preserve"> </w:t>
      </w:r>
      <w:r>
        <w:t xml:space="preserve">(ezer) to those who call on His name. The word</w:t>
      </w:r>
      <w:r>
        <w:t xml:space="preserve"> </w:t>
      </w:r>
      <w:r>
        <w:t xml:space="preserve">“name”</w:t>
      </w:r>
      <w:r>
        <w:t xml:space="preserve"> </w:t>
      </w:r>
      <w:r>
        <w:t xml:space="preserve">in verse 1 carries the full weight of God’s covenant self-disclosure: to call on the name is to appeal to everything God has revealed Himself to be — faithful, mighty, just, and present. The psalm also teaches that God is the righteous judge who vindicates His covenant people against their enemies — not because they are morally superior, but because of His own</w:t>
      </w:r>
      <w:r>
        <w:t xml:space="preserve"> </w:t>
      </w:r>
      <w:r>
        <w:rPr>
          <w:i/>
          <w:iCs/>
        </w:rPr>
        <w:t xml:space="preserve">faithfulness</w:t>
      </w:r>
      <w:r>
        <w:t xml:space="preserve"> </w:t>
      </w:r>
      <w:r>
        <w:t xml:space="preserve">(emet, v. 5). God’s justice is not a concession to human anger; it is an attribute of His character that the covenant community may appropriately invoke in prayer. Finally, the psalm teaches that God receives praise from His people not only in retrospect but in prospect — a freewill offering made before deliverance arrives is not presumption, it is faith taking its proper form.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54 illustrates the Reformed insistence that prayer is the primary instrument of faith — not because prayer changes God, but because it aligns the believer with the covenant realities God has already established. David does not call on God’s name because doing so will leverage a reluctant deity; he calls on God’s name because the name itself is the reality his whole life depends on — and the psalm is the act of bringing his whole life to rest there again. The declaration</w:t>
      </w:r>
      <w:r>
        <w:t xml:space="preserve"> </w:t>
      </w:r>
      <w:r>
        <w:t xml:space="preserve">“God is my helper”</w:t>
      </w:r>
      <w:r>
        <w:t xml:space="preserve"> </w:t>
      </w:r>
      <w:r>
        <w:t xml:space="preserve">(v. 4) is a micro-instance of what the Westminster Shorter Catechism describes as the</w:t>
      </w:r>
      <w:r>
        <w:t xml:space="preserve"> </w:t>
      </w:r>
      <w:r>
        <w:t xml:space="preserve">“only comfort”</w:t>
      </w:r>
      <w:r>
        <w:t xml:space="preserve"> </w:t>
      </w:r>
      <w:r>
        <w:t xml:space="preserve">— that I belong to my faithful Savior, who preserves me such that</w:t>
      </w:r>
      <w:r>
        <w:t xml:space="preserve"> </w:t>
      </w:r>
      <w:r>
        <w:t xml:space="preserve">“without the will of my Father in heaven not a hair can fall from my head.”</w:t>
      </w:r>
      <w:r>
        <w:t xml:space="preserve"> </w:t>
      </w:r>
      <w:r>
        <w:t xml:space="preserve">Reformed soteriology’s insistence on divine sovereignty is not cold fatalism but precisely the ground of David’s confidence in verse 7: deliverance can be spoken in the prophetic perfect because it rests on God’s purpose, not David’s performance. The gospel trajectory is also visible: the final, ultimate David — Jesus Christ — was betrayed far more comprehensively than David by the Ziphites, called on the name of His Father in Gethsemane and from the cross, was handed over to His enemies, and was vindicated by resurrection. Psalm 54 is not merely a template for Christian prayer; it is a shadow of the pattern the Son of God Himself enacted in His passion.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When betrayal closes in and ruthless people are after you, do not manage it, muffle it, or muscle through it alone — call on the name. God is your helper. The situation is not the final word about your reality; He is. Start composing your thank offering now.</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psalm to a comfort text and missing its training function.</w:t>
      </w:r>
      <w:r>
        <w:t xml:space="preserve"> </w:t>
      </w:r>
      <w:r>
        <w:t xml:space="preserve">The psalm is not primarily saying</w:t>
      </w:r>
      <w:r>
        <w:t xml:space="preserve"> </w:t>
      </w:r>
      <w:r>
        <w:t xml:space="preserve">“you will feel better if you pray.”</w:t>
      </w:r>
      <w:r>
        <w:t xml:space="preserve"> </w:t>
      </w:r>
      <w:r>
        <w:t xml:space="preserve">It is demonstrating a</w:t>
      </w:r>
      <w:r>
        <w:t xml:space="preserve"> </w:t>
      </w:r>
      <w:r>
        <w:rPr>
          <w:i/>
          <w:iCs/>
        </w:rPr>
        <w:t xml:space="preserve">pattern</w:t>
      </w:r>
      <w:r>
        <w:t xml:space="preserve"> </w:t>
      </w:r>
      <w:r>
        <w:t xml:space="preserve">— the shape godly refuge-taking takes — and calling the reader to practice it. Preaching it as mere comfort produces passive hearers who feel temporarily reassured. Preaching it as training produces believers who are equipped to replicate the pattern under pressure.</w:t>
      </w:r>
    </w:p>
    <w:p>
      <w:pPr>
        <w:numPr>
          <w:ilvl w:val="0"/>
          <w:numId w:val="1002"/>
        </w:numPr>
      </w:pPr>
      <w:r>
        <w:rPr>
          <w:b/>
          <w:bCs/>
        </w:rPr>
        <w:t xml:space="preserve">Softening or omitting the imprecatory verse (v. 5) as an embarrassment.</w:t>
      </w:r>
      <w:r>
        <w:t xml:space="preserve"> </w:t>
      </w:r>
      <w:r>
        <w:t xml:space="preserve">Many expositors skip verse 5, move past it quickly, or apologize for it. This leaves the congregation without a theology of entrusted justice and no pastoral equipment for the real experience of betrayal and unresolved harm. Verse 5 is not a flaw in the psalm — it is one of its most pastorally important features. Preach it carefully, connect it to Romans 12:17–21, and show what it actually looks like to hand someone over to God’s justice in prayer.</w:t>
      </w:r>
    </w:p>
    <w:p>
      <w:pPr>
        <w:numPr>
          <w:ilvl w:val="0"/>
          <w:numId w:val="1002"/>
        </w:numPr>
      </w:pPr>
      <w:r>
        <w:rPr>
          <w:b/>
          <w:bCs/>
        </w:rPr>
        <w:t xml:space="preserve">Treating</w:t>
      </w:r>
      <w:r>
        <w:rPr>
          <w:b/>
          <w:bCs/>
        </w:rPr>
        <w:t xml:space="preserve"> </w:t>
      </w:r>
      <w:r>
        <w:rPr>
          <w:b/>
          <w:bCs/>
        </w:rPr>
        <w:t xml:space="preserve">“God is my helper”</w:t>
      </w:r>
      <w:r>
        <w:rPr>
          <w:b/>
          <w:bCs/>
        </w:rPr>
        <w:t xml:space="preserve"> </w:t>
      </w:r>
      <w:r>
        <w:rPr>
          <w:b/>
          <w:bCs/>
        </w:rPr>
        <w:t xml:space="preserve">(v. 4) as psychological optimism or self-talk.</w:t>
      </w:r>
      <w:r>
        <w:t xml:space="preserve"> </w:t>
      </w:r>
      <w:r>
        <w:t xml:space="preserve">This is not a mindfulness technique or a positive reframing strategy.</w:t>
      </w:r>
      <w:r>
        <w:t xml:space="preserve"> </w:t>
      </w:r>
      <w:r>
        <w:t xml:space="preserve">“God is my helper”</w:t>
      </w:r>
      <w:r>
        <w:t xml:space="preserve"> </w:t>
      </w:r>
      <w:r>
        <w:t xml:space="preserve">is a theological declaration about a real being who acts in real history — grounded in covenant, not in David’s emotional resilience. Preaching it as a mental health practice loses the entire Reformed epistemological ground of the psalm.</w:t>
      </w:r>
    </w:p>
    <w:p>
      <w:pPr>
        <w:numPr>
          <w:ilvl w:val="0"/>
          <w:numId w:val="1002"/>
        </w:numPr>
      </w:pPr>
      <w:r>
        <w:rPr>
          <w:b/>
          <w:bCs/>
        </w:rPr>
        <w:t xml:space="preserve">Presenting the vow of praise (v. 6) as</w:t>
      </w:r>
      <w:r>
        <w:rPr>
          <w:b/>
          <w:bCs/>
        </w:rPr>
        <w:t xml:space="preserve"> </w:t>
      </w:r>
      <w:r>
        <w:rPr>
          <w:b/>
          <w:bCs/>
        </w:rPr>
        <w:t xml:space="preserve">“praise warfare”</w:t>
      </w:r>
      <w:r>
        <w:rPr>
          <w:b/>
          <w:bCs/>
        </w:rPr>
        <w:t xml:space="preserve"> </w:t>
      </w:r>
      <w:r>
        <w:rPr>
          <w:b/>
          <w:bCs/>
        </w:rPr>
        <w:t xml:space="preserve">theology.</w:t>
      </w:r>
      <w:r>
        <w:t xml:space="preserve"> </w:t>
      </w:r>
      <w:r>
        <w:t xml:space="preserve">The psalm does not teach that praise triggers divine intervention or that worshiping loudly enough compels God to act. Verse 6 is a vow — a promised response to expected deliverance — and it flows from confidence in God’s character, not from a theory about praise as a spiritual mechanism. Importing praise-warfare categories into this verse misrepresents both the psalm and the nature of prayer.</w:t>
      </w:r>
    </w:p>
    <w:p>
      <w:pPr>
        <w:numPr>
          <w:ilvl w:val="0"/>
          <w:numId w:val="1002"/>
        </w:numPr>
      </w:pPr>
      <w:r>
        <w:rPr>
          <w:b/>
          <w:bCs/>
        </w:rPr>
        <w:t xml:space="preserve">Preaching the psalm as unique to David’s exceptional situation.</w:t>
      </w:r>
      <w:r>
        <w:t xml:space="preserve"> </w:t>
      </w:r>
      <w:r>
        <w:t xml:space="preserve">The superscription anchors the psalm historically, but its language —</w:t>
      </w:r>
      <w:r>
        <w:t xml:space="preserve"> </w:t>
      </w:r>
      <w:r>
        <w:t xml:space="preserve">“strangers,”</w:t>
      </w:r>
      <w:r>
        <w:t xml:space="preserve"> </w:t>
      </w:r>
      <w:r>
        <w:t xml:space="preserve">“ruthless men,”</w:t>
      </w:r>
      <w:r>
        <w:t xml:space="preserve"> </w:t>
      </w:r>
      <w:r>
        <w:t xml:space="preserve">“they do not set God before themselves”</w:t>
      </w:r>
      <w:r>
        <w:t xml:space="preserve"> </w:t>
      </w:r>
      <w:r>
        <w:t xml:space="preserve">— is deliberately general enough to encompass any believer under analogous pressure. The congregation needs to hear that this psalm is their psalm — not a report on a hero’s prayer life but a template for their own. The connection to Christ (the ultimate David, betrayed and vindicated) further ensures the psalm belongs to every member of the covenant community.</w:t>
      </w:r>
    </w:p>
    <w:p>
      <w:pPr>
        <w:numPr>
          <w:ilvl w:val="0"/>
          <w:numId w:val="1002"/>
        </w:numPr>
      </w:pPr>
      <w:r>
        <w:rPr>
          <w:b/>
          <w:bCs/>
        </w:rPr>
        <w:t xml:space="preserve">Closing on the note of enemies being defeated rather than God being sufficient.</w:t>
      </w:r>
      <w:r>
        <w:t xml:space="preserve"> </w:t>
      </w:r>
      <w:r>
        <w:t xml:space="preserve">The psalm’s climactic note is not</w:t>
      </w:r>
      <w:r>
        <w:t xml:space="preserve"> </w:t>
      </w:r>
      <w:r>
        <w:t xml:space="preserve">“my enemies were crushed”</w:t>
      </w:r>
      <w:r>
        <w:t xml:space="preserve"> </w:t>
      </w:r>
      <w:r>
        <w:t xml:space="preserve">but</w:t>
      </w:r>
      <w:r>
        <w:t xml:space="preserve"> </w:t>
      </w:r>
      <w:r>
        <w:t xml:space="preserve">“my eye has looked in triumph”</w:t>
      </w:r>
      <w:r>
        <w:t xml:space="preserve"> </w:t>
      </w:r>
      <w:r>
        <w:t xml:space="preserve">— the personal, relational experience of God’s vindication. The preaching danger is to make enemy-defeat the point, producing a triumphalist application that misses the pastoral center: the believer whose confidence is in God’s name does not ultimately need the enemy to be visibly destroyed — they need to see that God is real, present, and sufficient. That is the psalm’s final claim.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2026-07-14T21:04:49Z</dcterms:created>
  <dcterms:modified xsi:type="dcterms:W3CDTF">2026-07-14T21:04:49Z</dcterms:modified>
</cp:coreProperties>
</file>

<file path=docProps/custom.xml><?xml version="1.0" encoding="utf-8"?>
<Properties xmlns="http://schemas.openxmlformats.org/officeDocument/2006/custom-properties" xmlns:vt="http://schemas.openxmlformats.org/officeDocument/2006/docPropsVTypes"/>
</file>